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6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6"/>
      </w:tblGrid>
      <w:tr w:rsidR="008B6067" w:rsidRPr="008B6067" w:rsidTr="008B6067">
        <w:trPr>
          <w:trHeight w:val="31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67" w:rsidRPr="008B6067" w:rsidRDefault="00D93ED5" w:rsidP="00D93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IĞDIR </w:t>
            </w:r>
            <w:r w:rsidR="008B6067"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ÜNİVERSİTESİ</w:t>
            </w:r>
          </w:p>
        </w:tc>
      </w:tr>
      <w:tr w:rsidR="008B6067" w:rsidRPr="008B6067" w:rsidTr="008B6067">
        <w:trPr>
          <w:trHeight w:val="31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67" w:rsidRPr="008B6067" w:rsidRDefault="008B6067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41B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DİŞ HEKİMLİĞİ FAKÜLTESİ</w:t>
            </w:r>
          </w:p>
        </w:tc>
      </w:tr>
      <w:tr w:rsidR="008B6067" w:rsidRPr="008B6067" w:rsidTr="008B6067">
        <w:trPr>
          <w:trHeight w:val="67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067" w:rsidRPr="008B6067" w:rsidRDefault="008B6067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Taşınır Giriş ve Çıkış İşlemlerinin Muhasebe Birimine Bildirilmesi </w:t>
            </w: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Alt Süreç İş Akış Şeması</w:t>
            </w:r>
          </w:p>
        </w:tc>
      </w:tr>
    </w:tbl>
    <w:p w:rsidR="00D82718" w:rsidRDefault="00D827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</w:tblGrid>
      <w:tr w:rsidR="008B6067" w:rsidTr="00B41B05">
        <w:trPr>
          <w:trHeight w:val="206"/>
          <w:jc w:val="center"/>
        </w:trPr>
        <w:tc>
          <w:tcPr>
            <w:tcW w:w="3540" w:type="dxa"/>
            <w:tcBorders>
              <w:bottom w:val="single" w:sz="4" w:space="0" w:color="auto"/>
            </w:tcBorders>
          </w:tcPr>
          <w:p w:rsidR="008B6067" w:rsidRPr="008B6067" w:rsidRDefault="00B41B05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DEKAN</w:t>
            </w:r>
            <w:r w:rsidR="008B6067"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(HARCAMA YETKİLİSİ)</w:t>
            </w:r>
          </w:p>
          <w:p w:rsidR="008B6067" w:rsidRDefault="008B6067" w:rsidP="008B6067">
            <w:pPr>
              <w:jc w:val="center"/>
            </w:pPr>
          </w:p>
        </w:tc>
      </w:tr>
    </w:tbl>
    <w:p w:rsidR="008B6067" w:rsidRDefault="008B606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</w:tblGrid>
      <w:tr w:rsidR="008B6067" w:rsidRPr="00F223E1" w:rsidTr="008B6067">
        <w:trPr>
          <w:trHeight w:val="286"/>
        </w:trPr>
        <w:tc>
          <w:tcPr>
            <w:tcW w:w="3041" w:type="dxa"/>
            <w:tcBorders>
              <w:bottom w:val="single" w:sz="4" w:space="0" w:color="auto"/>
            </w:tcBorders>
          </w:tcPr>
          <w:p w:rsidR="008B6067" w:rsidRPr="00F223E1" w:rsidRDefault="008B6067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GİRİŞ İŞLEMLERİ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412"/>
        </w:trPr>
        <w:tc>
          <w:tcPr>
            <w:tcW w:w="3390" w:type="dxa"/>
          </w:tcPr>
          <w:p w:rsidR="008B6067" w:rsidRPr="00F223E1" w:rsidRDefault="00B41B05" w:rsidP="008B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ÇIKIŞ </w:t>
            </w:r>
            <w:r w:rsidR="008B6067" w:rsidRPr="00F223E1">
              <w:rPr>
                <w:sz w:val="20"/>
                <w:szCs w:val="20"/>
              </w:rPr>
              <w:t xml:space="preserve">İŞLEMLERİ </w:t>
            </w:r>
          </w:p>
        </w:tc>
      </w:tr>
    </w:tbl>
    <w:p w:rsidR="008B6067" w:rsidRPr="00F223E1" w:rsidRDefault="00B41B0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4.3pt;margin-top:27.75pt;width:0;height:64.5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28" type="#_x0000_t32" style="position:absolute;margin-left:-93.65pt;margin-top:27.75pt;width:.65pt;height:64.5pt;flip:x;z-index:251659264;mso-position-horizontal-relative:text;mso-position-vertical-relative:text" o:connectortype="straight">
            <v:stroke endarrow="block"/>
          </v:shape>
        </w:pict>
      </w:r>
      <w:r w:rsidR="008B6067" w:rsidRPr="00F223E1">
        <w:rPr>
          <w:sz w:val="20"/>
          <w:szCs w:val="20"/>
        </w:rPr>
        <w:br w:type="textWrapping" w:clear="all"/>
      </w:r>
    </w:p>
    <w:p w:rsidR="008B6067" w:rsidRPr="00F223E1" w:rsidRDefault="008B6067" w:rsidP="008B6067">
      <w:pPr>
        <w:rPr>
          <w:sz w:val="20"/>
          <w:szCs w:val="20"/>
        </w:rPr>
      </w:pPr>
      <w:r w:rsidRPr="00F223E1">
        <w:rPr>
          <w:sz w:val="20"/>
          <w:szCs w:val="20"/>
        </w:rPr>
        <w:t xml:space="preserve">    </w:t>
      </w:r>
      <w:r w:rsidRPr="00F223E1">
        <w:rPr>
          <w:sz w:val="20"/>
          <w:szCs w:val="20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560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8B6067" w:rsidP="001C0D33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Taşınır </w:t>
            </w:r>
            <w:r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>İş</w:t>
            </w:r>
            <w:r w:rsidRPr="00F223E1">
              <w:rPr>
                <w:sz w:val="20"/>
                <w:szCs w:val="20"/>
              </w:rPr>
              <w:t xml:space="preserve">lem Fişi 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238"/>
        </w:trPr>
        <w:tc>
          <w:tcPr>
            <w:tcW w:w="3390" w:type="dxa"/>
          </w:tcPr>
          <w:p w:rsidR="008B6067" w:rsidRPr="00F223E1" w:rsidRDefault="00B41B05" w:rsidP="008B60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margin-left:-50.55pt;margin-top:-83.05pt;width:45.7pt;height:0;z-index:251658240;mso-position-horizontal-relative:text;mso-position-vertical-relative:text" o:connectortype="straight">
                  <v:stroke endarrow="block"/>
                </v:shape>
              </w:pict>
            </w:r>
            <w:r w:rsidR="001C0D33" w:rsidRPr="00F223E1">
              <w:rPr>
                <w:sz w:val="20"/>
                <w:szCs w:val="20"/>
              </w:rPr>
              <w:t xml:space="preserve">Taşınır </w:t>
            </w:r>
            <w:r w:rsidR="001C0D33"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>İş</w:t>
            </w:r>
            <w:r w:rsidR="001C0D33" w:rsidRPr="00F223E1">
              <w:rPr>
                <w:sz w:val="20"/>
                <w:szCs w:val="20"/>
              </w:rPr>
              <w:t>lem Fişi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B41B0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1" type="#_x0000_t32" style="position:absolute;margin-left:115.9pt;margin-top:3.3pt;width:.05pt;height:48.85pt;z-index:25166233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30" type="#_x0000_t32" style="position:absolute;margin-left:-92pt;margin-top:3.3pt;width:.65pt;height:48.85pt;z-index:251661312" o:connectortype="straight">
            <v:stroke endarrow="block"/>
          </v:shape>
        </w:pic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9E6E8E">
            <w:pPr>
              <w:spacing w:after="0"/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Harcama birimi Taşınır İşlem Fiş ve Ödeme emri belgesi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8B6067" w:rsidRPr="00F223E1" w:rsidTr="00F223E1">
        <w:trPr>
          <w:trHeight w:val="208"/>
        </w:trPr>
        <w:tc>
          <w:tcPr>
            <w:tcW w:w="4181" w:type="dxa"/>
          </w:tcPr>
          <w:p w:rsidR="008B6067" w:rsidRPr="00F223E1" w:rsidRDefault="009E6E8E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Maddi duran varlık hesaplarında izlenen taşınırların çıkışları düzenlenme tarihini takip eden on gün içinde ve her durumda mali </w:t>
            </w:r>
            <w:r w:rsidR="00B41B05">
              <w:rPr>
                <w:sz w:val="20"/>
                <w:szCs w:val="20"/>
              </w:rPr>
              <w:t xml:space="preserve">yıl sona ermeden önce muhasebe </w:t>
            </w:r>
            <w:r w:rsidRPr="00F223E1">
              <w:rPr>
                <w:sz w:val="20"/>
                <w:szCs w:val="20"/>
              </w:rPr>
              <w:t>birimine gönderilir.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B41B0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6" type="#_x0000_t32" style="position:absolute;margin-left:-92pt;margin-top:6.2pt;width:.65pt;height:67.55pt;flip:x;z-index:251667456" o:connectortype="straight">
            <v:stroke endarrow="block"/>
          </v:shape>
        </w:pict>
      </w:r>
    </w:p>
    <w:p w:rsidR="00F223E1" w:rsidRDefault="00B41B05" w:rsidP="008B606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3" type="#_x0000_t32" style="position:absolute;margin-left:279.2pt;margin-top:21.35pt;width:0;height:28.35pt;z-index:251664384" o:connectortype="straight">
            <v:stroke endarrow="block"/>
          </v:shape>
        </w:pic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Muhasebe Yetkilisi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F223E1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150-ilk madde ve malzemeler hesabında izlenen tüketim malzemelerinin tüketime verilmesinde düzenlenen taşınır işlem fişleri muhasebe birimine gönderilmez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B41B0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32" style="position:absolute;margin-left:-92pt;margin-top:1.85pt;width:.65pt;height:70.75pt;z-index:251665408" o:connectortype="straight">
            <v:stroke endarrow="block"/>
          </v:shape>
        </w:pict>
      </w:r>
    </w:p>
    <w:p w:rsidR="008B6067" w:rsidRDefault="00B41B05" w:rsidP="008B606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5" type="#_x0000_t32" style="position:absolute;margin-left:284.75pt;margin-top:21pt;width:0;height:27.55pt;z-index:251666432" o:connectortype="straight">
            <v:stroke endarrow="block"/>
          </v:shape>
        </w:pict>
      </w:r>
    </w:p>
    <w:p w:rsidR="00F223E1" w:rsidRPr="00F223E1" w:rsidRDefault="00F223E1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</w:tblGrid>
      <w:tr w:rsidR="008B6067" w:rsidRPr="00F223E1" w:rsidTr="009E6E8E">
        <w:trPr>
          <w:trHeight w:val="301"/>
        </w:trPr>
        <w:tc>
          <w:tcPr>
            <w:tcW w:w="3433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Muhasebe Yetkilisi, Taşınır giriş, çıkış ve değer düşüşlerine ilişkin olarak kendilerine gönderilen belgelerde gösterilen tutarların </w:t>
            </w:r>
            <w:proofErr w:type="spellStart"/>
            <w:proofErr w:type="gramStart"/>
            <w:r w:rsidRPr="00F223E1">
              <w:rPr>
                <w:sz w:val="20"/>
                <w:szCs w:val="20"/>
              </w:rPr>
              <w:t>II.nci</w:t>
            </w:r>
            <w:proofErr w:type="spellEnd"/>
            <w:proofErr w:type="gramEnd"/>
            <w:r w:rsidRPr="00F223E1">
              <w:rPr>
                <w:sz w:val="20"/>
                <w:szCs w:val="20"/>
              </w:rPr>
              <w:t xml:space="preserve"> düzeyde detay kodu itibariyle muhasebe kayıtlarını yapar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B41B05" w:rsidP="008B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Dekanlıkça</w:t>
            </w:r>
            <w:bookmarkStart w:id="0" w:name="_GoBack"/>
            <w:bookmarkEnd w:id="0"/>
            <w:r w:rsidR="00F223E1">
              <w:rPr>
                <w:sz w:val="20"/>
                <w:szCs w:val="20"/>
              </w:rPr>
              <w:t xml:space="preserve"> belirlenecek dönemler itibariyle kullanılması tüketim malzemelerinin taşınır </w:t>
            </w:r>
            <w:proofErr w:type="gramStart"/>
            <w:r w:rsidR="00F223E1">
              <w:rPr>
                <w:sz w:val="20"/>
                <w:szCs w:val="20"/>
              </w:rPr>
              <w:t>II.inci</w:t>
            </w:r>
            <w:proofErr w:type="gramEnd"/>
            <w:r w:rsidR="00F223E1">
              <w:rPr>
                <w:sz w:val="20"/>
                <w:szCs w:val="20"/>
              </w:rPr>
              <w:t xml:space="preserve"> düzey detay kodu bazında düzenlenen onaylı bir listesi en geç ilgili dönemin son iş günü mesai bitimine kadar muhasebe birimine gönderilir</w:t>
            </w:r>
          </w:p>
        </w:tc>
      </w:tr>
    </w:tbl>
    <w:p w:rsidR="008B6067" w:rsidRPr="008B6067" w:rsidRDefault="008B6067">
      <w:pPr>
        <w:rPr>
          <w:sz w:val="24"/>
        </w:rPr>
      </w:pPr>
    </w:p>
    <w:sectPr w:rsidR="008B6067" w:rsidRPr="008B6067" w:rsidSect="00D8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6067"/>
    <w:rsid w:val="001C0D33"/>
    <w:rsid w:val="00424A76"/>
    <w:rsid w:val="008B6067"/>
    <w:rsid w:val="009E6E8E"/>
    <w:rsid w:val="00B41B05"/>
    <w:rsid w:val="00C82B58"/>
    <w:rsid w:val="00D82718"/>
    <w:rsid w:val="00D93ED5"/>
    <w:rsid w:val="00DD4F65"/>
    <w:rsid w:val="00F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6"/>
        <o:r id="V:Rule4" type="connector" idref="#_x0000_s1028"/>
        <o:r id="V:Rule5" type="connector" idref="#_x0000_s1030"/>
        <o:r id="V:Rule6" type="connector" idref="#_x0000_s1029"/>
        <o:r id="V:Rule7" type="connector" idref="#_x0000_s1035"/>
        <o:r id="V:Rule8" type="connector" idref="#_x0000_s1027"/>
        <o:r id="V:Rule9" type="connector" idref="#_x0000_s1033"/>
      </o:rules>
    </o:shapelayout>
  </w:shapeDefaults>
  <w:decimalSymbol w:val=","/>
  <w:listSeparator w:val=";"/>
  <w14:docId w14:val="381D0BC8"/>
  <w15:docId w15:val="{E95AEBCF-67BB-406D-A79C-141B3DE2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CENGİZ</dc:creator>
  <cp:keywords/>
  <dc:description/>
  <cp:lastModifiedBy>Mehmet ARTÜRK</cp:lastModifiedBy>
  <cp:revision>8</cp:revision>
  <dcterms:created xsi:type="dcterms:W3CDTF">2015-05-12T05:14:00Z</dcterms:created>
  <dcterms:modified xsi:type="dcterms:W3CDTF">2023-04-24T14:37:00Z</dcterms:modified>
</cp:coreProperties>
</file>